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7" w:type="dxa"/>
        <w:jc w:val="left"/>
        <w:tblInd w:w="-5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850"/>
        <w:gridCol w:w="5727"/>
      </w:tblGrid>
      <w:tr>
        <w:trPr/>
        <w:tc>
          <w:tcPr>
            <w:tcW w:w="8850" w:type="dxa"/>
            <w:tcBorders/>
            <w:shd w:fill="auto" w:val="clear"/>
          </w:tcPr>
          <w:p>
            <w:pPr>
              <w:pStyle w:val="Style33"/>
              <w:pageBreakBefore/>
              <w:snapToGrid w:val="false"/>
              <w:spacing w:lineRule="auto" w:line="360" w:before="0" w:after="113"/>
              <w:rPr/>
            </w:pPr>
            <w:r>
              <w:rPr/>
            </w:r>
          </w:p>
        </w:tc>
        <w:tc>
          <w:tcPr>
            <w:tcW w:w="5727" w:type="dxa"/>
            <w:tcBorders/>
            <w:shd w:fill="auto" w:val="clear"/>
          </w:tcPr>
          <w:p>
            <w:pPr>
              <w:pStyle w:val="Style33"/>
              <w:spacing w:lineRule="auto" w:line="288" w:before="0" w:after="11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А С П О Р 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регионального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проекта </w:t>
      </w:r>
      <w:r>
        <w:rPr>
          <w:rFonts w:cs="Times New Roman" w:ascii="Times New Roman" w:hAnsi="Times New Roman"/>
          <w:b/>
          <w:sz w:val="28"/>
          <w:szCs w:val="28"/>
        </w:rPr>
        <w:t>Тюменской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«Создание для всех категорий и групп населения условий для заняти</w:t>
      </w:r>
      <w:r>
        <w:rPr>
          <w:rFonts w:cs="Times New Roman" w:ascii="Times New Roman" w:hAnsi="Times New Roman"/>
          <w:b/>
          <w:sz w:val="28"/>
          <w:szCs w:val="28"/>
        </w:rPr>
        <w:t>й</w:t>
      </w:r>
      <w:r>
        <w:rPr>
          <w:rFonts w:cs="Times New Roman" w:ascii="Times New Roman" w:hAnsi="Times New Roman"/>
          <w:b/>
          <w:sz w:val="28"/>
          <w:szCs w:val="28"/>
        </w:rPr>
        <w:t xml:space="preserve"> физической культурой и спортом, </w:t>
      </w:r>
      <w:r>
        <w:rPr>
          <w:rFonts w:cs="Times New Roman" w:ascii="Times New Roman" w:hAnsi="Times New Roman"/>
          <w:b/>
          <w:sz w:val="28"/>
          <w:szCs w:val="28"/>
        </w:rPr>
        <w:t xml:space="preserve">массовым спортом, </w:t>
      </w:r>
      <w:r>
        <w:rPr>
          <w:rFonts w:cs="Times New Roman" w:ascii="Times New Roman" w:hAnsi="Times New Roman"/>
          <w:b/>
          <w:sz w:val="28"/>
          <w:szCs w:val="28"/>
        </w:rPr>
        <w:t xml:space="preserve">в том числе повышение уровня обеспеченности </w:t>
      </w:r>
      <w:r>
        <w:rPr>
          <w:rFonts w:cs="Times New Roman" w:ascii="Times New Roman" w:hAnsi="Times New Roman"/>
          <w:b/>
          <w:sz w:val="28"/>
          <w:szCs w:val="28"/>
        </w:rPr>
        <w:t xml:space="preserve">населения </w:t>
      </w:r>
      <w:r>
        <w:rPr>
          <w:rFonts w:cs="Times New Roman" w:ascii="Times New Roman" w:hAnsi="Times New Roman"/>
          <w:b/>
          <w:sz w:val="28"/>
          <w:szCs w:val="28"/>
        </w:rPr>
        <w:t>объектами спорта,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b/>
          <w:sz w:val="28"/>
          <w:szCs w:val="28"/>
        </w:rPr>
        <w:t>подготовка</w:t>
      </w:r>
      <w:r>
        <w:rPr>
          <w:rFonts w:cs="Times New Roman" w:ascii="Times New Roman" w:hAnsi="Times New Roman"/>
          <w:b/>
          <w:sz w:val="28"/>
          <w:szCs w:val="28"/>
        </w:rPr>
        <w:t xml:space="preserve"> спортивного резерва»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Основные положени</w:t>
      </w:r>
      <w:r>
        <w:rPr>
          <w:rFonts w:cs="Times New Roman" w:ascii="Times New Roman" w:hAnsi="Times New Roman"/>
          <w:sz w:val="28"/>
          <w:szCs w:val="28"/>
        </w:rPr>
        <w:t>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7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11"/>
        <w:gridCol w:w="3686"/>
        <w:gridCol w:w="2808"/>
        <w:gridCol w:w="2871"/>
      </w:tblGrid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федерального проекта</w:t>
            </w: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а также подготовка спортивного резерва»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(«Спорт — норма жизни»)</w:t>
            </w:r>
          </w:p>
        </w:tc>
      </w:tr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Краткое наименование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 — норма жизни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начала </w:t>
              <w:br/>
              <w:t>и окончания проекта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01.01.2019-31.12.2024</w:t>
            </w:r>
          </w:p>
        </w:tc>
      </w:tr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Куратор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Кузнечевских О.А., заместитель Губернатора Тюменской области, директор Департамента социального развития Тюменской области</w:t>
            </w:r>
          </w:p>
        </w:tc>
      </w:tr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</w:tr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Администратор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Вотинов С.В., начальник управления по физической культуре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 спорту Департамента физической культуры, спорта и дополнительного образования Тюменской области</w:t>
            </w:r>
          </w:p>
        </w:tc>
      </w:tr>
      <w:tr>
        <w:trPr>
          <w:cantSplit w:val="true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Связь с государственными программами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Тюменской области</w:t>
            </w:r>
          </w:p>
        </w:tc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«Развитие физической культуры, спорта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 дополнительного образования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(утв.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Правительства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03.12.2018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454-п)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Цель и показатели </w:t>
      </w:r>
      <w:r>
        <w:rPr>
          <w:rFonts w:cs="Times New Roman" w:ascii="Times New Roman" w:hAnsi="Times New Roman"/>
          <w:sz w:val="28"/>
          <w:szCs w:val="28"/>
        </w:rPr>
        <w:t>регионального</w:t>
      </w:r>
      <w:r>
        <w:rPr>
          <w:rFonts w:cs="Times New Roman" w:ascii="Times New Roman" w:hAnsi="Times New Roman"/>
          <w:sz w:val="28"/>
          <w:szCs w:val="28"/>
        </w:rPr>
        <w:t xml:space="preserve">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5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4"/>
        <w:gridCol w:w="4134"/>
        <w:gridCol w:w="1559"/>
        <w:gridCol w:w="1418"/>
        <w:gridCol w:w="992"/>
        <w:gridCol w:w="810"/>
        <w:gridCol w:w="810"/>
        <w:gridCol w:w="810"/>
        <w:gridCol w:w="810"/>
        <w:gridCol w:w="810"/>
        <w:gridCol w:w="810"/>
        <w:gridCol w:w="820"/>
      </w:tblGrid>
      <w:tr>
        <w:trPr>
          <w:trHeight w:val="1871" w:hRule="atLeast"/>
        </w:trPr>
        <w:tc>
          <w:tcPr>
            <w:tcW w:w="14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в 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 2024 году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увеличения численности населения, систематически занимающихся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физической культурой и спортом до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58,2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%,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путем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мотивации населения, активизации спортивно-массовой работы на всех уровнях и в корпоративной среде, в том числе 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yellow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Тип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Базовое значение</w:t>
            </w: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Период, год</w:t>
            </w:r>
          </w:p>
        </w:tc>
      </w:tr>
      <w:tr>
        <w:trPr>
          <w:trHeight w:val="391" w:hRule="atLeast"/>
        </w:trPr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Дата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</w:tr>
      <w:tr>
        <w:trPr>
          <w:trHeight w:val="726" w:hRule="atLeast"/>
        </w:trPr>
        <w:tc>
          <w:tcPr>
            <w:tcW w:w="145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Доля детей и молодежи (возраст 3-29 лет)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систематически занимающихся физической культурой и спортом, в общей численности детей и молодежи, %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Доля детей и молодежи (возраст 3-29 лет),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проживающих в Тюменской области,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систематически занимающихся физической культурой и спортом, в общей численности детей и молодежи, %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6"/>
                <w:szCs w:val="6"/>
                <w:highlight w:val="white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white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31.12.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</w:tr>
      <w:tr>
        <w:trPr>
          <w:trHeight w:val="776" w:hRule="atLeast"/>
        </w:trPr>
        <w:tc>
          <w:tcPr>
            <w:tcW w:w="145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Доля граждан среднего возраста (женщины: 30-54 года; мужчины: 30-59 лет),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проживающих в Тюменской области,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систематически занимающихся физической культурой и спортом, в общей численности граждан среднего возраста, %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6"/>
                <w:szCs w:val="6"/>
                <w:highlight w:val="white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white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31.12.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752" w:hRule="atLeast"/>
        </w:trPr>
        <w:tc>
          <w:tcPr>
            <w:tcW w:w="14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возраста, %</w:t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Доля граждан старшего возраста (женщины: 55-79 лет;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мужчины: 60-79 лет),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проживающих в Тюменской области,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систематически занимающихся физической культурой и спортом в общей численности граждан старшего возраста, %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6"/>
                <w:szCs w:val="6"/>
                <w:highlight w:val="white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whit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31.12.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2017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779" w:hRule="atLeast"/>
        </w:trPr>
        <w:tc>
          <w:tcPr>
            <w:tcW w:w="145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Уровень обеспеченности граждан,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проживающих в Тюменской области,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спортивными сооружениями исходя из единовременной пропускной способности объектов спорта, %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6"/>
                <w:szCs w:val="6"/>
                <w:highlight w:val="white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whit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основной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31.12.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2017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145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Доля занимающихся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4"/>
                <w:szCs w:val="4"/>
                <w:highlight w:val="white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highlight w:val="white"/>
              </w:rPr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Доля занимающихся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6"/>
                <w:szCs w:val="6"/>
                <w:highlight w:val="white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highlight w:val="white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дополнительный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31.12.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2017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78,4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89,2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br w:type="page"/>
      </w: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езультаты </w:t>
      </w:r>
      <w:r>
        <w:rPr>
          <w:rFonts w:cs="Times New Roman" w:ascii="Times New Roman" w:hAnsi="Times New Roman"/>
          <w:color w:val="000000"/>
          <w:sz w:val="28"/>
          <w:szCs w:val="28"/>
        </w:rPr>
        <w:t>регионального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CE181E"/>
          <w:sz w:val="28"/>
          <w:szCs w:val="28"/>
          <w:highlight w:val="darkGreen"/>
        </w:rPr>
      </w:pPr>
      <w:r>
        <w:rPr>
          <w:rFonts w:cs="Times New Roman" w:ascii="Times New Roman" w:hAnsi="Times New Roman"/>
          <w:color w:val="CE181E"/>
          <w:sz w:val="28"/>
          <w:szCs w:val="28"/>
          <w:highlight w:val="darkGreen"/>
        </w:rPr>
      </w:r>
    </w:p>
    <w:tbl>
      <w:tblPr>
        <w:tblW w:w="14506" w:type="dxa"/>
        <w:jc w:val="left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4994"/>
        <w:gridCol w:w="1818"/>
        <w:gridCol w:w="6794"/>
      </w:tblGrid>
      <w:tr>
        <w:trPr>
          <w:trHeight w:val="65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результата</w:t>
            </w:r>
          </w:p>
        </w:tc>
      </w:tr>
      <w:tr>
        <w:trPr/>
        <w:tc>
          <w:tcPr>
            <w:tcW w:w="14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национального проекта (справочно из паспорта федерального проекта)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 систематические занятия физической культурой и спортом вовлечено не менее 3 млн человек (дополнительно к прогнозному показателю 2018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>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будут проведены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 xml:space="preserve"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 xml:space="preserve">На основе конкурсного отбора, организованного Минспортом России, планируется оказание грантовой поддержки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«Трудовые резервы» и АО «Корпорация МСП» будет обеспечено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спорта.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/>
                <w:i/>
                <w:i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>Предполагается разработка предложений по дополнительной приоритизации мероприятий федерального проекта в целях обеспечения опережающего развития Дальневосточного и Северокавказского регионов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/>
                <w:i/>
                <w:iC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bidi="ar-SA"/>
              </w:rPr>
              <w:t>Срок (справочно из паспорта федерального проекта): 15.12.2019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napToGrid w:val="false"/>
              <w:spacing w:lineRule="auto" w:line="240" w:before="0" w:after="0"/>
              <w:ind w:left="454" w:right="-5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53,6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человек (дополнительно к прогнозному показателю 2018 года)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15.12.2019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 и инвалидов,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Концепция и план реализации планируются к утверждению решением Министра спорта Российской Федерации. Оператором определена подведомственная Минспорту России организация, которой будет предоставлена субсидия на выполнение государственного задания. 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Концепция будет направлена формирование активно-деятельностных установок граждан на регулярные занятия физической культурой и спортом и повышение их информированности о физкультурных и спортивных мероприятиях, деятельности физкультурно-спортивных организаций и расположении объектов спорта. Концепция будет учитывать результаты специального социологического исследования и определять основные целевые аудитории, комплекс коммуникационных действий и способов донесения информации.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Предусмотрены отбор и награждение лауреатов национальных номинаций в сфере физической культуры и спорта, изготовление медиа контента и проведение в субъектах Российской Федерации массовых мероприятий (акций), в том числе с участием известных спортсменов, общественных деятелей и лидеров мнений.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План реализации концепции будет содержать перечень конкретных мероприятий с указанием контрольных сроков выполнения, ответственных лиц и значения по охвату целевых аудиторий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Срок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01.11.2019</w:t>
            </w:r>
          </w:p>
        </w:tc>
      </w:tr>
      <w:tr>
        <w:trPr>
          <w:trHeight w:val="300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Утверждены концепция и план реализации информационно-коммуникационной кампании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формированию в обществе культуры поведения, основанной на индивидуальной мотивации граждан к физическому развитию,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включая подготовку к выполнению и выполнение нормативов Всероссийского физкультурно-спортивного комплекса «Готов к труду и обороне» (ГТО),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стимулированию работодателей к поощрению физической активности персонала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01.11.2019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Концепция направлена формирование активно-деятельностных установок граждан на регулярные занятия физической культурой и спортом и повышение их информированности о физкультурных и спортивных мероприятиях, деятельности физкультурно-спортивных организаций и расположении объектов спорта.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Концепция учитывает результаты научного исследования, включающего социологический опрос для идентификации индивидуальных потребностей (мотивации) всех категорий и групп населения в условиях для занятий физической культурой и спортом и препятствующих факторов, и определяет основные целевые аудитории, комплекс коммуникационных действий и способов донесения информации.</w:t>
            </w:r>
          </w:p>
          <w:p>
            <w:pPr>
              <w:pStyle w:val="Normal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Предусмотрен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проведение массовых мероприятий (акций), в том числе с участием известных спортсменов, общественных деятелей и лидеров мнений. План реализации концепции содержит перечень конкретных мероприятий с указанием контрольных сроков выполнения, ответственных лиц и значения по охвату целевых аудиторий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703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организованных формах занятий физической культурой и спортом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Срок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25.12.2019</w:t>
            </w:r>
          </w:p>
        </w:tc>
      </w:tr>
      <w:tr>
        <w:trPr>
          <w:trHeight w:val="16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>
          <w:trHeight w:val="1668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8"/>
                <w:szCs w:val="28"/>
                <w:lang w:val="ru-RU" w:bidi="ar-SA"/>
              </w:rPr>
              <w:t>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ы 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«Готов к труду и обороне» (ГТО), и профессиональное развитие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Подведомственными Минспорту России организациями высшего образования будут разработаны и решением Федерального учебно-методического объединения в области физической культуры и спорта утверждены образовательные программы по обучению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профессиональной подготовки тренеров.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будут разработаны, приказами Минобрнауки России и Минпросвещения России утверждены новые федеральные государственные образовательные стандарты высшего и среднего профессионального образования по направлению (специальности) «Спорт»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01.11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.2019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«Готов к труду и обороне» (ГТО), и профессиональное развитие тренеров организаций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01.11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Сформирована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 методик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а, определены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механизм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ы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 обучения инструкторов по спорту, тренеров,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добровольного персонала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 по направлениям, востребованным населением,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в том числе с применением дистанционных технологий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будут проведены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возобновления второго (межрегионального) этапа всероссийских спартакиад планируется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25.12.2019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Не менее 95%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Уставы и внутренние документы организаций спортивной подготовки будут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5.12.2019</w:t>
            </w:r>
          </w:p>
        </w:tc>
      </w:tr>
      <w:tr>
        <w:trPr>
          <w:trHeight w:val="84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Не менее 95% организаций спортивной подготовки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5.12.2019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>
        <w:trPr>
          <w:trHeight w:val="422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(дополнительно к прогнозному показателю 2019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На основе конкурсного отбора, организованного Минспортом России, планируется оказание грантовой поддержки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«Трудовые резервы» и АО «Корпорация МСП» предполагается обеспечить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66 тыс.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человек (дополнительно к прогнозному показателю 2019 года)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 и инвалидов,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Подведомственной Минспорту России организацией – оператором кампании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(путем доведения государственного задания) будет реализован комплекс мер по: широкому освещению начала кампании в средствах массовой информации, формированию в печатных, электронных СМИ и социальных сетях контента, ориентированного на популяризацию физкультурных, спортивных мероприятий, массовых спортивных акций и Всероссийского физкультурно-спортивного комплекса «Готов к труду и обороне» (ГТО), организации в субъектах Российской Федерации массовых мероприятий (акций), в том числе с участием известных спортсменов, общественных деятелей и лидеров мнений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01.03.2020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Запущена информационно-коммуникационная кампания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в Тюменской области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03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В средствах массовой информации широко освещено начало кампании. 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Всероссийского физкультурно-спортивного комплекса «Готов к труду и обороне» (ГТО). Разработаны методические рекомендации по организации информационно-коммуникационной работы с целевыми аудиториями.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Организованы массовые мероприятия (акции), в том числе с участием известных спортсменов, общественных деятелей и лидеров мнений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352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организованных формах занятий физической культурой и спортом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25.12.2020</w:t>
            </w:r>
          </w:p>
        </w:tc>
      </w:tr>
      <w:tr>
        <w:trPr>
          <w:trHeight w:val="139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>
          <w:trHeight w:val="139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ы 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в 40 организаций спортивной подготовки поставлено новое спортивное оборудование и инвентарь, построено 5 крытых катков для организаций спортивной подготовки, усредненная техническая готовность 3 региональных центров не менее 60%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 и приобретение современного оборудования и инвентаря </w:t>
              <w:br/>
              <w:t>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25.12.2020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в субъекты Российской Федерации поставлены 37 искусственных покрытий для футбольных полей, созданных при организациях спортивной подготовки, усредненная техническая готовность 16 футбольных манежей не менее 35%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оснащение объектов спортивной инфраструктуры спортивно-технологическим оборудованием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25.12.2020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Подготовлены новые кадры для ведения спортивно-массовой работы с населением и спортивной подготовки, включая 3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1,3 тыс.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Минспортом России на основе утвержденных образовательных программ в субъектах Российской Федерации будет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профессиональная подготовка тренеров организаций спортивной подготовки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Подготовлены новые кадры для ведения спортивно-массовой работы с населением и спортивной подготовки, включая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инструкторов-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методистов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тренеров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организаций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На основе обновленных федеральных государственных образовательных стандартов и образовательной программы по обучению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организованы повышение квалификации и переподготовка организаторов спортивно-массовой работы  и тренеров организаций, осуществляющих спортивную подготовку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Уставы и внутренние документы организаций спортивной подготовки будут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5.12.2020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(100%) организаци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спортивной подготовки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3,5 млн человек (дополнительно к прогнозному показателю 2020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«Трудовые резервы» и АО «Корпорация МСП» предполагается обеспечить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15.12.2021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систематические занятия физической культурой и спортом вовлечено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не менее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59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2020 года)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 и инвалидов,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Не менее 30% населения охвачено мероприятиями информационно-коммуникационной кампании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Подведомственной Минспорту России организацией – оператором кампании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(путем доведения государственного задания) будет реализован комплекс мер по: проведению мониторинга и оценке эффективности кампании, корректировке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коммуникационных действий в отношении целевых аудиторий; организации в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субъектах Российской Федерации массовых мероприятий (акций), в том числе с участием известных спортсменов, общественных деятелей и лидеров мнений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15.12.2021</w:t>
            </w:r>
          </w:p>
        </w:tc>
      </w:tr>
      <w:tr>
        <w:trPr>
          <w:trHeight w:val="363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Не менее 30%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охвачено мероприятиями информационно-коммуникационной кампании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Проведены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мониторинг, социологический опрос среди всех целевых аудиторий и оценка эффективности кампании. Скорректированы коммуникационные действия в отношении целевых аудиторий.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В печатных, электронных СМИ и социальных сетях размещен контент, ориентированный на популяризацию физкультурных, спортивных мероприятий, массовых спортивных акций и комплекса ГТО.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Осуществлено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производство видеороликов и полиграфической продукции, направленных на пропаганду физической культуры и спорта</w:t>
            </w:r>
          </w:p>
        </w:tc>
      </w:tr>
      <w:tr>
        <w:trPr>
          <w:trHeight w:val="395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235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организованных формах занятий физической культурой и спортом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>
          <w:trHeight w:val="301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>
          <w:trHeight w:val="237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ы 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приобретение современного оборудования и инвентаря </w:t>
              <w:br/>
              <w:t>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833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в субъекты Российской Федерации поставлено 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оснащение объектов спортивной инфраструктуры спортивно-технологическим оборудованием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Подготовлены новые кадры для ведения спортивно-массовой работы с населением и спортивной подготовки, включая 9,8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7,1 тыс.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на основе утвержденных образовательных программ в субъектах Российской Федерации будет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профессиональная подготовка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>
          <w:trHeight w:val="289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Подготовлены новые кадры для ведения спортивно-массовой работы с населением и спортивной подготовки, включая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инструкторов-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методистов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тренеров организаций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На основе обновленных федеральных государственных образовательных стандартов </w:t>
              <w:br/>
              <w:t>и образовательной  программы по обучению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организованы повышение квалификации и переподготовка организаторов спортивно-массовой работы  и тренеров организаций, осуществляющих спортивную подготовку</w:t>
            </w:r>
          </w:p>
        </w:tc>
      </w:tr>
      <w:tr>
        <w:trPr>
          <w:trHeight w:val="2898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5.12.2021</w:t>
            </w:r>
          </w:p>
        </w:tc>
      </w:tr>
      <w:tr>
        <w:trPr>
          <w:trHeight w:val="80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  <w:tr>
        <w:trPr>
          <w:trHeight w:val="80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(дополнительно к прогнозному показателю 2021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65,5 тыс.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человек (дополнительно к прогнозному показателю 2021 года)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 и инвалидов,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Созданы новые объекты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занятий физической культурой 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ом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увеличена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единовременн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пропускн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способност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спортивных сооружений и обеспеченност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населения объектами спорта всех типов.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Не менее 40% населения охвачено мероприятиями информационно-коммуникационной кампании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Подведомственной Минспорту России организацией – оператором кампании (путем доведения государственного задания) будет реализован комплекс мер по: проведению мониторинга и оценке эффективности кампании, корректировке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28.1.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Не менее 40%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охвачено мероприятиями информационно-коммуникационной кампании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Проведены мониторинг, социологический опрос среди всех целевых аудиторий и оценка эффективности кампании. Скорректированы коммуникационные действия в отношении целевых аудиторий. Запланированные мероприятия кампании выполняются в полном объеме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235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организованных формах занятий физической культурой и спортом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77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ы 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построено 4 крытых катка для организаций спортивной подготовки, 2 региональных центра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25.12.2022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построено 16 футбольных манежей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25.12.2022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Подготовлены новые кадры для ведения спортивно-массовой работы с населением и спортивной подготовки, включая 15,5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2,6 тыс.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на основе утвержденных образовательных программ в субъектах Российской Федерации будет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профессиональная подготовка тренеров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833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33.1.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Подготовлены новые кадры для ведения спортивно-массовой работы с населением и спортивной подготовки, включая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инструкторов-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методистов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0,1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тренеро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организаций спортивной подготовки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На основе обновленных федеральных государственных образовательных стандартов и образовательной  программы по обучению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проводятся подготовка, повышение квалификации и переподготовка организаторов спортивно-массовой работы и тренеров организаций, осуществляющих спортивную подготовку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25.12.2022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34.1.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4,8 млн человек (дополнительно к прогнозному показателю 2022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35.1.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 не менее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30,1 тыс.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человек (дополнительно к показателю 2022 года)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Не менее 55% населения охвачено мероприятиями информационно-коммуникационной кампании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Подведомственной Минспорту России организацией – оператором кампании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(путем доведения государственного задания) будет реализован комплекс мер по: проведению мониторинга и оценке эффективности кампании, корректировке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36.1.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Не менее 55%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охвачено мероприятиями информационно-коммуникационной кампании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Проведены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мониторинг, социологический опрос среди всех целевых аудиторий и оценка эффективности кампании. Скорректированы коммуникационные действия в отношении целевых аудиторий.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Запланированные мероприятия кампании выполняются в полном объеме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235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организованных формах занятий физической культурой и спортом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25.12.2023</w:t>
            </w:r>
          </w:p>
        </w:tc>
      </w:tr>
      <w:tr>
        <w:trPr>
          <w:trHeight w:val="170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37.1.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>
          <w:trHeight w:val="1702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В 77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Срок (справочно из паспорта федерального проекта):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ы 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построено 11 крытых катков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25.12.2023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построено 4 футбольных манежа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25.12.2023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40.1.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25.12.2023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41.1.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 млн человек (дополнительно к прогнозному показателю 2023 г.)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№ 1-ФК и выборочного федерального статистического наблюдения состояния здоровья населения, утвержденным приказами Росстата.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сельский территорий, пенсионеров и инвалидов.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18,7 тыс.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человек (дополнительно к прогнозному показателю 2023 года)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26 муниципальных образованиях Тюменской области в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официальные физкультурные мероприятия, включая комплексные многоэтапные,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пенсионеров и инвалидов, в т.ч.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жителей сельски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территорий.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Реализованы меры грантовой поддержки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Не менее 70% населения охвачено мероприятиями информационно-коммуникационной кампании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Подведомственной Минспорту России организацией – оператором кампании 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(путем доведения государственного задания) будет реализован комплекс мер по: проведению мониторинга и оценке эффективности кампании, корректировке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15.12.2024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43.1.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Не менее 70% населения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охвачено мероприятиями информационно-коммуникационной кампании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-57" w:hanging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Проведены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мониторинг, социологический опрос среди всех целевых аудиторий и оценка эффективности кампании. Скорректированы коммуникационные действия в отношении целевых аудиторий.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val="ru-RU" w:bidi="ar-SA"/>
              </w:rPr>
              <w:t>Запланированные мероприятия кампании выполняются в полном объеме</w:t>
            </w:r>
          </w:p>
        </w:tc>
      </w:tr>
      <w:tr>
        <w:trPr>
          <w:trHeight w:val="179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8"/>
                <w:szCs w:val="28"/>
              </w:rPr>
              <w:t>44.1.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 xml:space="preserve">В каждом муниципальном районе (городском округе) созданы и действуют центры тестирования.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Размещение объект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>а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 w:bidi="ar-SA"/>
              </w:rPr>
              <w:t xml:space="preserve">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</w:t>
            </w:r>
          </w:p>
        </w:tc>
      </w:tr>
      <w:tr>
        <w:trPr>
          <w:trHeight w:val="179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45.1.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 спортивны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поставлено новое спортивное оборудование и инвентарь для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современно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оборудовани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и инвентар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ь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осуществления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спортивной подготовки,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том числе за счет субсидии из федерального бюджета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хоккея построено 22 крытых катка для организаций спортивной подготовки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25.12.2024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46.1.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хоккея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целях развития футбола построено 5 футбольных манежей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25.12.2024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833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47.1.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акуп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лено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спортивное оборудование и инвентарь для развития футбола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3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Срок (справочно из паспорта федерального проекта):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ru-RU" w:bidi="ar-SA"/>
              </w:rPr>
              <w:t>25.12.2024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833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48.1.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5.12.20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рамках Календарного плана физкультурных мероприятий и спортивных мероприятий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проведены первенства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видам спорта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партакиад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учащихся Тюменской области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 В результате обеспечен наибольший охват и отбор лучших спортсменов для участия 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Всероссийском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этапе спартакиад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Финансовое обеспечение реализации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регионального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проекта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6"/>
        <w:gridCol w:w="4624"/>
        <w:gridCol w:w="1185"/>
        <w:gridCol w:w="1185"/>
        <w:gridCol w:w="1209"/>
        <w:gridCol w:w="1185"/>
        <w:gridCol w:w="1185"/>
        <w:gridCol w:w="1306"/>
        <w:gridCol w:w="1415"/>
      </w:tblGrid>
      <w:tr>
        <w:trPr>
          <w:trHeight w:val="481" w:hRule="atLeast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7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Объем финансового обеспечения по годам реализации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(млн. рублей)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(млн. рублей)</w:t>
            </w:r>
          </w:p>
        </w:tc>
      </w:tr>
      <w:tr>
        <w:trPr/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>В систематические занятия физической культурой и спортом вовлечено не менее 3 млн человек (дополнительно к прогнозному показателю 2018 года) – 2019 год.</w:t>
              <w:br/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  <w:br/>
              <w:t>3 млн человек (дополнительно к прогнозному показателю 2019 года) – 2020 год;</w:t>
              <w:br/>
              <w:t>3,5 млн человек (дополнительно к прогнозному показателю 2020 года) – 2021 год;</w:t>
              <w:br/>
              <w:t>4 млн человек (дополнительно к прогнозному показателю 2021 года) – 2022 год;</w:t>
              <w:br/>
              <w:t>4,8 млн человек (дополнительно к прогнозному показателю 2022 года) – 2023 год;</w:t>
              <w:br/>
              <w:t>5 млн человек (дополнительно к прогнозному показателю 2023 года) – 2024 год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53,6 тыс.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человек (дополнительно к прогнозному показателю 2018 года) —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2019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Тюменской области в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систематические занятия физической культурой и спортом вовлечено не менее: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66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тыс. человек (дополнительно к прогнозному показателю 2019 года) — 2020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59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2020 года) — 2021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65,5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2021 года) — 2022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0,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прогнозному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показателю 2022 года) — 2023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18,7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2023 года) — 2024 год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41,238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41,238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13,746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41,238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-2019 год. </w:t>
            </w:r>
          </w:p>
          <w:p>
            <w:pPr>
              <w:pStyle w:val="Style24"/>
              <w:bidi w:val="0"/>
              <w:spacing w:lineRule="auto" w:line="240" w:before="0" w:after="0"/>
              <w:rPr>
                <w:rFonts w:ascii="Times New Roman;serif" w:hAnsi="Times New Roman;serif"/>
                <w:i/>
                <w:i/>
                <w:iCs/>
                <w:color w:val="000000"/>
                <w:sz w:val="28"/>
              </w:rPr>
            </w:pP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 – 2020 год. </w:t>
            </w:r>
          </w:p>
          <w:p>
            <w:pPr>
              <w:pStyle w:val="Style24"/>
              <w:bidi w:val="0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>Не менее: 30% – 2021 год; 40% – 2022 год;55% – 2023 год; 70% – 2024 год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населения охвачено мероприятиями информационно-коммуникационной кампании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Утверждены концепция и план реализации информационно-коммуникационной кампании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Тюменской области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формированию в обществе культуры поведения, основанной на индивидуальной мотивации граждан к физическому развитию,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включая подготовку к выполнению и выполнение нормативов Всероссийского физкультурно-спортивного комплекса «Готов к труду и обороне» (ГТО),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стимулированию работодателей к поощрению физической активности персонала —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2019 год.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Запущена информационно-коммуникационная кампания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в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—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2020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 менее: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30% - 2021 год;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40% - 2022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55% - 2023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70% - 2024 год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населения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охвачено мероприятиями информационно-коммуникационной кампании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рамках текущего финансирования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color w:val="000000"/>
                <w:sz w:val="28"/>
              </w:rPr>
              <w:t>В 703 – 2019 год; в 352 – 2020 год; в 235 – 2021 год; в 235 – 2022 год; в 235 – 2023 год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  <w:r>
              <w:rPr/>
              <w:t xml:space="preserve">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ежегодно, с 2019 по 2024 годы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26,734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14,048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9,04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69,62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7,218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3,793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2,44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13,45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19,516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10,255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56,175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19,516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10,255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6,601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56,175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В 68 – 2019 год; 28 – 2020 год; 72 – 2021 год; 75 – 2022 год; 77 – 2023 год;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>8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0 – 2024 год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спортивны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школ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поставлено новое спортивное оборудование и инвентарь для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1,932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1,507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20,3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15,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15,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15,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69,60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0,425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5,090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5,515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1,507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1,507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64,09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1,507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1,507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15,2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64,09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 – 2019 год;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 xml:space="preserve">в 40 организаций спортивной подготовки поставлено новое спортивное оборудование и инвентарь, построено 5 крытых катков для организаций спортивной подготовки, усредненная техническая готовность 3 региональных центров не менее 60%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– 2020 год;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 – 2021 год;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построено 4 крытых катка для организаций спортивной подготовки, 2 региональных центра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 – 2022 год; построено 11 крытых катков для организаций спортивной подготовки – 2023 год; построено 22 крытых катка для организаций спортивной подготовки – 2024 год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учреждения сферы физической культуры и спорта Тюменской области поставлено новое спортивное оборудование и инвентарь для развития хоккея — ежегодно, с 2019 по 2024 годы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92,593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92,593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185,186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25,0000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50,000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67,593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67,593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135,186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67,593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67,593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135,186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 – 2019 год; в субъекты Российской Федерации поставлены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37 искусственных покрытий для футбольных полей, созданных при организациях спортивной подготовки, усредненная техническая готовность 16 футбольных манежей не менее 35%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 – 2020 год; в субъекты Российской Федерации поставлено </w:t>
            </w:r>
            <w:r>
              <w:rPr>
                <w:rFonts w:ascii="Times New Roman;serif" w:hAnsi="Times New Roman;serif"/>
                <w:i/>
                <w:iCs/>
                <w:sz w:val="28"/>
              </w:rPr>
              <w:t>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 xml:space="preserve"> – 2021 год; построено 16 футбольных манежей – 2022 год; построено 4 футбольных манежа – 2023 год; построено 5 футбольных манежей – 2024 год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учреждения сферы физической культуры и спорта Тюменской области поставлено новое спортивное оборудование и инвентарь для развития футбола — ежегодно, с 2019 по 2024 годы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148,148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148,148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296,296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80,000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108,148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108,148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216,296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108,148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108,148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216,296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color w:val="000000"/>
                <w:sz w:val="28"/>
              </w:rPr>
              <w:t>Подготовлены новые кадры для ведения спортивно-массовой работы с населением и спортивной подготовки, включая: 3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1,3 тыс. тренеров организаций спортивной подготовки – 2020 год; 9,8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7,1 тыс. тренеров организаций спортивной подготовки – 2021 год; 15,5 тыс.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2,6 тыс. тренеров организаций спортивной подготовки – 2022 год</w:t>
            </w:r>
            <w:r>
              <w:rPr/>
              <w:t xml:space="preserve">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организаций спортивной подготовки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2020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0,2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 организаций спортивной подготовки — 2021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0,2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организаций спортивной подготовки — 2022 год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42,915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42,915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14,305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42,915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;serif" w:hAnsi="Times New Roman;serif"/>
                <w:i/>
                <w:iCs/>
                <w:color w:val="000000"/>
                <w:sz w:val="28"/>
              </w:rP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 – ежегодно, с 2019 по 2024 год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спортивных соревнований —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ежегодно, с 2019 по 2024 год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рамках текущего финансирования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2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Не менее 95% - 2019 год, 100% - 2020 год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 xml:space="preserve">е менее 95% - 2019 год,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>100% - 2020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организаци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й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спортивной подготовки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77,861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224,009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920,764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17,130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17,130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224,009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903,634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60,732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224,009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248,715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903,634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.1.4.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по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региональному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проекту, в том числе: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347,268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317,028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90,134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273,930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1 625,632</w:t>
            </w:r>
          </w:p>
        </w:tc>
      </w:tr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федеральный бюджет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(в т.ч. межбюджетные трансферты бюджету Тюменской области)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89,773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68,793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7,532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166,098</w:t>
            </w:r>
          </w:p>
        </w:tc>
      </w:tr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и их территориальных фондов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консолидированны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субъекта Российской Федерации, в т.ч.: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257,495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248,235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82,602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273,930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1 459,534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257,495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248,235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82,602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273,930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298,636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1 459,534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Участники </w:t>
      </w:r>
      <w:r>
        <w:rPr>
          <w:rFonts w:cs="Times New Roman" w:ascii="Times New Roman" w:hAnsi="Times New Roman"/>
          <w:sz w:val="28"/>
          <w:szCs w:val="28"/>
        </w:rPr>
        <w:t>регионального</w:t>
      </w:r>
      <w:r>
        <w:rPr>
          <w:rFonts w:cs="Times New Roman" w:ascii="Times New Roman" w:hAnsi="Times New Roman"/>
          <w:sz w:val="28"/>
          <w:szCs w:val="28"/>
        </w:rPr>
        <w:t xml:space="preserve">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1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5"/>
        <w:gridCol w:w="2790"/>
        <w:gridCol w:w="3030"/>
        <w:gridCol w:w="3015"/>
        <w:gridCol w:w="3030"/>
        <w:gridCol w:w="1857"/>
      </w:tblGrid>
      <w:tr>
        <w:trPr>
          <w:trHeight w:val="65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Роль в проекте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Занятость </w:t>
              <w:br/>
              <w:t>в проекте (процентов)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11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Грамотин Д.В.,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11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Администратор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Общие организационные мероприятия по проекту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11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Обухова О.О.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специалист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53,6 тыс.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человек (дополнительно к прогнозному показателю 2018 года) —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2019 год.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Тюменской области в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систематические занятия физической культурой и спортом вовлечено не менее: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66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тыс. человек (дополнительно к прогнозному показателю 2019 года) — 2020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59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2020 года) — 2021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65,5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2021 года) — 2022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0,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прогнозному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показателю 2022 года) — 2023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50" w:right="0" w:hanging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18,7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2023 года) — 2024 год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Грамотин Д.В.,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Грамотин Д.В.,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Толстых О.А.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Грамотин Д.В.,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Райдер А.В.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иректор Департамента  образования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 науки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Куликова И.Б.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иректор Департамента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Паутов М.Н.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ГАУ ТО «Областная спортивная школа олимпийского резерва»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бщественные объединения (федерации по видам спорта, физкультурно-спортивные общества), 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социально ориентированные некоммерческие организации, осуществляющие деятельность в сфере физической культуры и спорта,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предприятия, учреждения и организации различных форм собственности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и др.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94" w:hRule="atLeast"/>
        </w:trPr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Утверждены концепция и план реализации информационно-коммуникационной кампании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в 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 по формированию в обществе культуры поведения, основанной на индивидуальной мотивации граждан к физическому развитию,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включая подготовку к выполнению и выполнение нормативов Всероссийского физкультурно-спортивного комплекса «Готов к труду и обороне» (ГТО),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 и стимулированию работодателей к поощрению физической активности персонала —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2019 год.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Запущена информационно-коммуникационная кампания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в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 —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2020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 менее: 30% - 2021 год; 40% - 2022 год; 55% - 2023 год; 70% - 2024 год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населения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охвачено мероприятиями информационно-коммуникационной кампании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Толстых О.А.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Белявский П.В.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Департамента по общественным связям, коммуникациям и молодежной политике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муниципальных районов (городских округов) Тюменской области;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общественные и иные организации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5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ежегодно, с 2019 по 2024 годы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Брохес Е.В.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ГАУ ТО «Центр спортивной подготовки и проведения спортивных мероприятий»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Т.М.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развития материальной базы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муниципальных районов (городских округов) Тюменской области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спортивны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школ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поставлено новое спортивное оборудование и инвентарь для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спортивной подготовки в нормативное состояние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— ежегодно, с 2019 по 2024 годы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Т.М.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развития материальной базы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Чумакова И.В.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организационно-правового обеспечения и кадровой работы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770" w:hRule="atLeast"/>
        </w:trPr>
        <w:tc>
          <w:tcPr>
            <w:tcW w:w="145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ru-RU" w:bidi="ar-SA"/>
              </w:rPr>
              <w:t xml:space="preserve"> 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 xml:space="preserve"> хоккея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highlight w:val="white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ru-RU" w:bidi="ar-SA"/>
              </w:rPr>
              <w:t>— ежегодн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о, с 2019 по 2024 годы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Т.М.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развития материальной базы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Чумакова И.В.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организационно-правового обеспечения и кадровой работы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45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учреждения сферы физической культуры и спорта Тюменской области поставлено новое спортивное оборудование и инвентарь для развития футбола — ежегодно, с 2019 по 2024 годы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Т.М.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развития материальной базы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Чумакова И.В.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организационно-правового обеспечения и кадровой работы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45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«Готов к труду и обороне» (ГТО), и профессиональное развитие тренеров организаций спортивной подготовки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2019 год.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организаций спортивной подготовки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2020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0,2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 организаций спортивной подготовки — 2021 год;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0,2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тыс. тренеро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организаций спортивной подготовки — 2022 год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Толстых О.А.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Паутов М.Н.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ГАУ ТО «Областная спортивная школа олимпийского резерва»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Райдер А.В.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Департамента образования и науки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Мазуркевич Н.В.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труда и занятости населения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организации среднего профессионального образования и высшего образования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red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red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системе подготовки спортивного резерва проведено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около 200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спортивных соревнований —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ежегодно, с 2019 по 2024 год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Толстых О.А.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Брохес Е.В.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ГАУ ТО «Центр спортивной подготовки и проведения спортивных мероприятий»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бщественные объединения (федерации по видам спорта, физкультурно-спортивные общества), 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социально ориентированные некоммерческие организации, осуществляющие деятельность в сфере физической культуры и спорта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1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е менее 95% - 2019 год,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8"/>
                <w:szCs w:val="28"/>
              </w:rPr>
              <w:t xml:space="preserve">100% - 2020 год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организаци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й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спортивной подготовки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за достижение результата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Моор А.В.,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Губернатор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Загул Н.В.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Вотинов С.В.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Толстых О.А.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спортивных программ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управления по физической культуре и спорту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Паутов М.Н.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ГАУ ТО «Областная спортивная школа олимпийского резерва»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widowControl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Чумакова И.В.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организационно-правового обеспечения и кадровой работы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Грамотин Д.В., директор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Дополнительн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ая информация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CE181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Указ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определен ряд стратегических задач национальной политики. В их числе и обеспечение устойчивого естественного роста населения, и повышение ожидаемой продолжительности жизни до 78 лет (к 2030 году – до 80 лет). Выполнение этих амбициозных задач невозможно без внедрения новых подходов к формированию здорового образа жизни. Одним из ключевых приоритетов национального проекта «Демография» отмечено увеличение доли граждан, ведущих здоровый образ жизни, а также увеличение до 55% доли граждан, систематически занимающихся физической культурой и спортом.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Проведение качественных изменений, нашедших свое отражение в наци</w:t>
      </w:r>
      <w:r>
        <w:rPr>
          <w:rFonts w:ascii="Times New Roman" w:hAnsi="Times New Roman"/>
          <w:color w:val="000000"/>
          <w:sz w:val="28"/>
          <w:szCs w:val="28"/>
        </w:rPr>
        <w:t>ональном проекте «Демография» и в федеральн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</w:rPr>
        <w:t>е «Спорт — норма жизни»</w:t>
      </w:r>
      <w:r>
        <w:rPr>
          <w:rFonts w:ascii="Times New Roman" w:hAnsi="Times New Roman"/>
          <w:color w:val="000000"/>
          <w:sz w:val="28"/>
          <w:szCs w:val="28"/>
        </w:rPr>
        <w:t>, потребует активизации мотивационной работы на всех уровнях, включая корпоративную среду, ликвидацию дефицита профессиональных компетенций.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каждым годом увеличивается интенсивность воздействия физической культуры и спорта и на экономическую, и на социальную сферы. Физическая активность и массовый спорт, ориентация населения на ведение здорового образа жизни минимизируют экономические потери, являются важным фактором увеличения продолжительности и качества жизни населения, позитивно влияют на увеличение трудоспособного возраста. 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таком контексте, массовый спорт и комплекс проводимых профилактических мероприятий является одним из приоритетных направлений государственной политики как федерального, так и регионального уровня. Проводится активная работа с учащимися, работающим населением, пенсионерами и людьми, имеющими ограничения по здоровью. И в ближайшие годы акцент будет сделан именно на этой деятельности. Регулярно растет число самостоятельно занимающихся физкультурой и спортом, вовлеченных в реализацию профилактических проекто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Максимальное вовлечение населения различных возрастов и социальных категорий в систематическую занятость физической культурой и спортом, профилактические мероприятия по формированию мотивации к здоровому образу жизни — необходимое условие улучшения качества жизни и развития человеческого потенциала. С этой позиции сфера спорта оказывает влияние не только на физическое здоровье населения, но и на его самореализацию в обществе, формирование социально значимых качеств: нравственных, умственных и эстетических. 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По итогам 2018 года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в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систематически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е занятия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 физической культурой и спортом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вовлечено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43,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5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% населения (почти 605 тыс. чел.), что в 1,5 раза больше, чем в 2013 году (414,5 тыс. чел.; 29,4%). 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Среди учащихся и студентов показатель также вырос почти в 1,5 раза: с 67,8% или 307,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3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 тыс. чел. в 2013 году до 94,6% или 418 тыс. чел. в 201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>8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val="ru-RU" w:bidi="ar-SA"/>
        </w:rPr>
        <w:t xml:space="preserve"> году.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>Значительный «прорыв» достигнут и в работе с инвалидами. Так, за последние 5 лет среди инвалидов численность систематически занимающихся возросла почти в 2 раза (с 9,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>2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 xml:space="preserve"> тыс. чел. в 2013 году (8,5%) до 1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>8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 xml:space="preserve"> тыс. чел. в 2018 году (2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>8,7</w:t>
      </w:r>
      <w:r>
        <w:rPr>
          <w:rStyle w:val="Style14"/>
          <w:rFonts w:eastAsia="Calibri"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bidi="ar-SA"/>
        </w:rPr>
        <w:t>%), а среди населения занятого в экономике – в 4 раза (с 46,5 тыс. чел. в 2013 году 7%) до 196 тыс. чел. в 2018 году (27%).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val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 w:bidi="ar-SA"/>
        </w:rPr>
        <w:t xml:space="preserve">Возросший запрос на занятия спортом отражает общий процесс изменения ценностей в обществе – повышение внимания населения к сохранению здоровья, благополучия и самореализации. Благодаря ряду профилактических мероприятий, пропаганде здорового образа жизни, ориентации населения на позитивную самореализацию в регионе наблюдается общероссийская тенденция, касающаяся снижения потребления табака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bidi="ar-SA"/>
        </w:rPr>
        <w:t xml:space="preserve">и алкогольных напитков. Значительно и планомерно снижается смертность населения, в том числе от болезней системы кровообращения. 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Запрос населения на занятия спортом стимулировал развитие социальной инфраструктуры и благоустройство городских и сельских территорий. Политика по созданию спортивных объектов позволила в том числе ответить на вызовы по улучшению качества жизни в регионе. За последние 5 лет введено в эксплуатацию 395 объектов спорта (с учетом объектов городской и рекреационной инфраструктуры, приспособленных для занятий физической культурой и спортом). Существенно повышена доступность и безопасность спорта, в том числе для инвалидов. Возросла обеспеченность населения объектами спорта.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В последние годы положительная динамика роста физической активности населения обеспечивалась, в первую очередь, за счет детей и молодежи – порядка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91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%. Среди граждан среднего и старшего возраста, физической культурой занимается лишь 1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9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% и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8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%, соответственно.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 w:eastAsia="ru-RU" w:bidi="ar-SA"/>
        </w:rPr>
        <w:t>Таким образом основной акцент при увеличении охвата занимающихся – вовлечение в систематические занятия населения средней и старшей возрастной группы. Для увеличения численности занимающихся более чем в 4 раза по данным возрастным категориям, а также продолжительности здоровой жизни, расширения границ трудоспособности стоит задача – не только сформировать у населения активно-деятельностные установки к занятиям физкультурой и спортом, к ведению здорового образа жизни, внимательному отношению к своему здоровью, но и посредством внедрения новых и востребованных услуг - сохранить контингент занимающихся.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 xml:space="preserve">С учетом таких амбициозных задач к 2024 году в рамках национального проекта «Демография» (федеральный проект «Спорт — норма жизни») в дополнение к имеющейся численности в систематические занятия физкультурой и спортом предстоит вовлечь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 xml:space="preserve">порядка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293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 xml:space="preserve"> тыс. чел.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 xml:space="preserve"> (планируемая доля граждан систематически занимающихся физической культурой и спортом к 2024 году — 58,2% (при общероссийском значении — 55%) или 875 тыс. чел.). 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 xml:space="preserve">Также в рамках федерального проекта перед регионом стоит задача увеличить до 60% к 2024 году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 xml:space="preserve">обеспеченность населения объектами спорта (2018 год — 55,3%).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>Участвует в строительстве спортивных объектов и негосударственный сектор. Для дальнейшего развития такого партнерства необходимы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 xml:space="preserve"> экономические стимулы для бизнеса и новые подходы, способные сбалансировать развитие спортивной инфраструктуры. В этой связи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запланирова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но применение механизмов государственно-частного партнерства с точки зрения строительства и последующей эксплуатации возведенных объектов.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В целом, в рамках решения задачи по вовлечению каждого второго жителя области в систематические занятия физической культурой и спортом, перед регионом стоит ряд задач: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- увеличение темпов развития инфраструктуры массового спорта, прежде всего шаговой доступности, в том числе в рамках проектов государственно-частного партнерства;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- оснащение учреждений сферы физической культуры и спорта спортивным инвентарем, спортивно-технологическим и иным оборудованием;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- формирование рынка физкультурно-спортивных услуг с учетом запроса населения региона;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- формирование системы грантовой поддержки;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 xml:space="preserve">-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создание единого информационного пространства, как площадки взаимодействия общества, государства и негосударственного сектора;</w:t>
      </w:r>
    </w:p>
    <w:p>
      <w:pPr>
        <w:pStyle w:val="Style24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highlight w:val="white"/>
          <w:u w:val="none"/>
          <w:em w:val="none"/>
          <w:lang w:val="ru-RU" w:eastAsia="ru-RU" w:bidi="ar-SA"/>
        </w:rPr>
        <w:t>- формирование методики и механизмов обучения инструкторов по спорту, тренеров, добровольного персонала по направлениям, востребованным н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ru-RU" w:bidi="ar-SA"/>
        </w:rPr>
        <w:t>аселением, в том числе с применением дистанционных технологий и др.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ind w:left="9072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к паспорту </w:t>
      </w:r>
      <w:r>
        <w:rPr>
          <w:rFonts w:cs="Times New Roman" w:ascii="Times New Roman" w:hAnsi="Times New Roman"/>
          <w:sz w:val="28"/>
          <w:szCs w:val="28"/>
        </w:rPr>
        <w:t>регионального</w:t>
      </w:r>
      <w:r>
        <w:rPr>
          <w:rFonts w:cs="Times New Roman" w:ascii="Times New Roman" w:hAnsi="Times New Roman"/>
          <w:sz w:val="28"/>
          <w:szCs w:val="28"/>
        </w:rPr>
        <w:t xml:space="preserve"> проекта </w:t>
        <w:br/>
        <w:t>«Спорт – норма жизни»</w:t>
      </w:r>
    </w:p>
    <w:p>
      <w:pPr>
        <w:pStyle w:val="Normal"/>
        <w:spacing w:lineRule="auto" w:line="240" w:before="0" w:after="0"/>
        <w:ind w:left="9072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ЛАН МЕРОПРИЯТИЙ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реализации </w:t>
      </w:r>
      <w:r>
        <w:rPr>
          <w:rFonts w:cs="Times New Roman" w:ascii="Times New Roman" w:hAnsi="Times New Roman"/>
          <w:sz w:val="28"/>
          <w:szCs w:val="28"/>
        </w:rPr>
        <w:t>регионального</w:t>
      </w:r>
      <w:r>
        <w:rPr>
          <w:rFonts w:cs="Times New Roman" w:ascii="Times New Roman" w:hAnsi="Times New Roman"/>
          <w:sz w:val="28"/>
          <w:szCs w:val="28"/>
        </w:rPr>
        <w:t xml:space="preserve">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54" w:type="dxa"/>
        <w:jc w:val="left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40"/>
        <w:gridCol w:w="4922"/>
        <w:gridCol w:w="1418"/>
        <w:gridCol w:w="1418"/>
        <w:gridCol w:w="2331"/>
        <w:gridCol w:w="2805"/>
        <w:gridCol w:w="1320"/>
      </w:tblGrid>
      <w:tr>
        <w:trPr>
          <w:trHeight w:val="654" w:hRule="atLeast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Вид документа </w:t>
              <w:br/>
              <w:t>и характеристика результата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контроля</w:t>
            </w:r>
          </w:p>
        </w:tc>
      </w:tr>
      <w:tr>
        <w:trPr/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53,6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тыс.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человек (дополнительно к прогнозному показателю 2018 года)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Д.В. Грамотин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Разработка технического задания и плана подготовки к проведению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социологического иссле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eastAsia="zxx" w:bidi="ar-SA"/>
              </w:rPr>
              <w:t>довани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eastAsia="zxx" w:bidi="ar-SA"/>
              </w:rPr>
              <w:t>я по изучению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спектра </w:t>
            </w:r>
            <w:r>
              <w:rPr>
                <w:rStyle w:val="Style21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физкультурных</w:t>
            </w:r>
            <w:r>
              <w:rPr>
                <w:rStyle w:val="Style21"/>
                <w:rFonts w:eastAsia="Calibri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и спортивных </w:t>
            </w:r>
            <w:r>
              <w:rPr>
                <w:rStyle w:val="Style21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интересов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eastAsia="zxx" w:bidi="ar-SA"/>
              </w:rPr>
              <w:t xml:space="preserve"> и потребностей населения Тюменской области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(по категориям граждан)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в условиях для занятий физической культурой и спортом и препятствующих факторов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омплексный анализ условий для занятий физической культурой                         и спортом, а также определение поведенческих факторов, влияющих на мотивацию граждан                             к таким занятиям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Определены цели, задачи, сроки, механизмы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проведени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я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социологического иссле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довани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я по изучению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спектра </w:t>
            </w:r>
            <w:r>
              <w:rPr>
                <w:rStyle w:val="Style21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физкультурных</w:t>
            </w:r>
            <w:r>
              <w:rPr>
                <w:rStyle w:val="Style21"/>
                <w:rFonts w:eastAsia="Calibri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и спортивных </w:t>
            </w:r>
            <w:r>
              <w:rPr>
                <w:rStyle w:val="Style21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интересов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и потребностей населения Тюменской области (по категориям граждан)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в условиях для занятий физической культурой и спортом и препятствующих факторов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>Т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>ехническо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>е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 xml:space="preserve"> задани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>е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highlight w:val="white"/>
                <w:lang w:val="ru-RU" w:eastAsia="zxx" w:bidi="ar-SA"/>
              </w:rPr>
              <w:t xml:space="preserve"> и план подготовки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663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физкультурных и комплексных физкультурных мероприятий для детей и учащейся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не м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физкультурных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 и комплексных физкульт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урных мероприятий среди лиц средней и старшей возрастных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физкультурных и комплексных физкультурных мероприятий среди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многоэтапных фестивал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ей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Всероссийского физкультурно-спортивного комплекса «Готов к труду и обороне» (ГТО) среди обучающихся общеобразовательных организаций, студентов, трудящихся, а также среди семейных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Подготовлен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состоянии физической подготовленности населения, включающий, в том числе данные о показателях развития физической культуры и массового спорта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доступности спортивной инфраструктуры и результатах прохождения испытаний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Е.В. Брохес,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Организационно-методическое содействие созданию и расширению сети студенческих спортивных клубов и спортивных лиг на базе образовательных учреждений среднего профессионального, высшего образования и спортивных федераций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риказ департамента физической культуры, спорта и дополнительного образования Тюменской области, департамента образования и науки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Не менее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95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% общего количества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рофессион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альн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й 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высшего образования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имеют студенческие спортивные клубы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еализация мер поддержки СО НКО в сфере физической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Вовлечение представителей общественности (добровольный персонал), СО НКО в формирование и предоставление пакета востребованных физкультурно-оздоровительных услуг населению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>
          <w:trHeight w:val="139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Не менее 35 СО НКО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, получи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ли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 xml:space="preserve"> государственную поддержку на оказание общественно полезных услуг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Формирование системы клубов массового спорта «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Спорт по интересам»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Разработка системы поощрения и мотивации для членов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клубов массового спорта «Спорт по интересам»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Во всех муниципальных районах (городских округах) созданы и действуют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клуб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ы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массового спорта «Спорт по интересам»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Развитие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и поддержка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корпоративного спорта среди работающего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Внедрение системы грантовой поддержки для предприятий и организаций различных форм собственности, поощряющих физическую активность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Утвержден порядок и правила грантовой поддержки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 xml:space="preserve"> для предприятий и организаций различных форм собственности, поощряющих физическую активность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Утверждены концепция и план реализации информационно-коммуникационной кампании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в 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по формированию в обществе культуры поведения, основанной на индивидуальной мотивации граждан к физическому развитию,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включая подготовку к выполнению и выполнение нормативов Всероссийского физкультурно-спортивного комплекса «Готов к труду и обороне» (ГТО),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и стимулированию работодателей к поощрению физической активности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01.07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области, департамента по общественным связям, коммуникациям и молодежной политике  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концепция разработана с учетом результатов  социологическ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опрос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                             для определения индивидуальных потребностей (мотивации) всех категорий и групп населения                          в условиях для занятий физической культурой и спортом                                       и препятствующих факторов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и сегментирование целевых аудиторий физической культуры и массового спорта, формирование комплекса коммуникационных действий (каналы коммуникации и техника коммуникационного воздействия на целевые аудитории), в том числе в электронных средствах массовой информации и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01.07.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Концепция определяет основные группы населения            и каналы донесения до них информации, характеристики информации, рекомендуемые для каждой категории,              рекомендации                  по охвату аудитории, для достижения целевого показателя. Концепция предусматривает следующие направления коммуникаций: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а) разработка                       и распространение  методических рекомендаций            по организации мероприятий, популяризирующих занятия физической культурой                          и спортом;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организация                   пропагандистских акций, направленных, в том числе на популяризацию физкультурных                  и спортивных мероприятий                    и Всероссийского физкультурно-спортивного комплекса «Готов              к труду и обороне» (ГТО)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 производство соответствующего медиаконтента, полиграфической               и сувенирной продукцииР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реализации концепции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Утвержден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план реализации концепции, предусматривающий, в том числе график                и контрольные сроки проведения мероприятий кампании                            и лиц, ответственных            за достижение планируемых результатов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методологии проведения мониторинга и оценки эффективности информационно-коммуникационной кампании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01.08.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Решение проектного комитета                           об одобрении методологии проведения мониторинга                         и оценки эффективности кампании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Определены цели, задачи, сроки, механизмы реализации и оценки эффективности кампании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и проработка условий привлечения организаций-партнеров информационно-коммуникационной кампании, в том числе в электронных средствах массовой информации и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01.06.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Подготовлены коммерческие предложения партнерам                       по участию                         в кампании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Заключено не менее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оглашений с организациями-партнерами информационно-коммуникационной кампании, в том числе в электронных средствах массовой информации и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Соглашения                            о сотрудничестве                 с организациями-парт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н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ерами, устанавливающие обязательства                     и ответственность сторон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и акций, направленных на популяризацию физкультурных и спортивных мероприятий, Всероссийского физкультурно-спортивного комплекса «Готов к труду и обороне» (ГТО) и вовлечение всех категорий и групп населения в систематические занятия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Отчет о проведении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едено не менее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10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 мероприятий,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направленных на популяризацию физкультурных и спортивных мероприятий, Всероссий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ского физкультурно-спортивного комплекса «Готов к труду и обороне» (ГТО) и вовлечение всех категорий и групп населения в систематические занятия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Отчет о проведении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Обеспечение деятельности 34 Центров тестирования (в каждом муниципальном образовании) по выполнению нормативов испытаний (тестов) комплекса ГТО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Не менее 50%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населения, выполнивш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их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 (%)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 спортивны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школ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поставлено новое спортивное оборудование и инвентарь для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>
          <w:trHeight w:val="1672" w:hRule="atLeas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Заключение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соглашений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Заключены соглашения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 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>
          <w:trHeight w:val="3309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Проработка соглашений о предоставлении субсидий из федерального бюджета бюджету Тюменской области на приобретение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спортивного оборудования и инвентар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CE181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 спортивного оборудования  и инвентар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Проработка соглашений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«Готов к труду и обороне» (ГТО), и профессиональное развитие тренеров организаций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департамента физической культуры, спорта и дополнительного образования Тюменской области, департамента образования и науки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Разработка проекта по обучению лиц предпенсионного возраста по направлениям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01.08.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Мазуркевич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7.1.2.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Формирование методики и механизмов обучения инструкторов по спорту, тренеров,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добровольного персонала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 по направлениям, востребованным населением,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в том числе с применением дистанционных технологий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Методические рекомендации,  проект типовой программы обучения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Утверждение программы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обучения инструкторов по спорту, тренеров, добровольного персонала по направлениям, востребованным населением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роведение 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предоставления физкультурно-оздоровительных услуг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физической культуры и спорта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Проведено не менее 5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предоставления физкультурно-оздоровительных услуг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физической культуры и спорта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Проработка моделей эффективного контракта, определяющего критерии и показатели эффективности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инструкторов по спорту, тренеров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с учетом методических рекомендации Минспорта России о внедрении эффективного контракта, определяющего критерии и показатели эффективности тренеров и иных специалистов системы подготовки спортивного резерва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Осуществлен перевод не менее 75% специалистов на новую модель эффективного контракта, профессиональные стандарты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Отчет государственных (муниципальных ) учреждений сферы физической культуры и спорта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системе подготовки спортивного резерва проведено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около 200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спортивных соревнований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организатора спортивных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результатам официальных спортивных мероприятий не менее 37,6% занимающихся на этапах спортивной подготовки имеют спортивные разряды и звания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 менее 95% организаций спортивной подготовки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Разработка и внедрение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Не менее 20 организаций 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в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66 тыс.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человек (дополнительно к прогнозному показателю 2019 года)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01.01.</w:t>
              <w:br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15.12.</w:t>
              <w:br/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Д.В. Грамотин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ВДЛ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Разработка и реализация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роект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 по формированию мотивации населения (различных возрастных категорий) к здоровому образу жизни, предусматривающего несколько уровней: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информационно-просветительская работа;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color w:val="000000"/>
                <w:sz w:val="28"/>
                <w:szCs w:val="28"/>
                <w:lang w:val="ru-RU"/>
              </w:rPr>
              <w:t>физкультурно-оздоровительные мероприятия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01.01.</w:t>
              <w:br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8"/>
                <w:szCs w:val="28"/>
              </w:rPr>
              <w:t>04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8"/>
                <w:szCs w:val="28"/>
              </w:rPr>
              <w:t>.</w:t>
              <w:br/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И.Б. Куликова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Разработка проекта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Проведено не менее 10 мероприятий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И.Б. Куликова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22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физкультурных и комплексных физкультурных мероприятий для детей и учащейся молодежи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Проведено не м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физкультурных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и комплексных физкульт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урных мероприятий среди лиц средней и старшей возрастных групп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4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физкультурных и комплексных физкультурных мероприятий среди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многоэтапных фестивал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ей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Всероссийского физкультурно-спортивного комплекса «Готов к труду и обороне» (ГТО) среди обучающихся общеобразовательных организаций, студентов, трудящихся, а также среди семейных команд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Подготовлен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состоянии физической подготовленности населения, включающий, в том числе данные о показателях развития физической культуры и массового спорта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доступности спортивной инфраструктуры и результатах прохождения испытаний Всероссийского физкультурно-спортивного комплекса «Готов к труду и обороне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(ГТО)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Е.В. Брохес,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Организационно-методическое содействие созданию и расширению сети студенческих спортивных клубов и спортивных лиг на базе образовательных учреждений среднего профессионального, высшего  образования и спортивных федераций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риказ департамента физической культуры, спорта и дополнительного образования Тюменской области, департамента образования и науки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>
          <w:trHeight w:val="2025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Не менее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0% общего количества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рофессиональн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й 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высшего образования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имеют студенческие спортивные клубы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Реализация мер поддержки СО НКО в сфере физической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Вовлечение представителей общественности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(добровольный персонал), СО НКО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в формирование и предоставление пакета востребованных физкультурно-оздоровительных услуг населению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Не менее 37 СО НКО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, получи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ли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 xml:space="preserve"> государственную поддержку на оказание общественно полезных услуг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Обеспечение функционирования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клубов массового спорта «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Спорт по интересам»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Аналитические материалы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Оказание не менее 5% населения, являющихся членами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zxx"/>
              </w:rPr>
              <w:t>клуб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zxx"/>
              </w:rPr>
              <w:t>а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zxx"/>
              </w:rPr>
              <w:t xml:space="preserve"> массового спорта «Спорт по интересам»,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физкультурно-оздоровительных услуг на льготной основе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Отчет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Организация и проведение 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ar-SA"/>
              </w:rPr>
              <w:t>бластного форума «Спорт от А до Я»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(по блокам: для родительской общественности, работающего населения, пенсионеров; для специалистов отрасли)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01.01.</w:t>
              <w:br/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04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  <w:br/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 xml:space="preserve">И.Б. Куликова,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А.В. Райдер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Разработка программы и плана мероприятий форума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Обеспечено участие не менее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3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 xml:space="preserve"> тыс. человек в форуме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Развитие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и поддержка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корпоративного спорта среди работающего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10.1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Предоставление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грантовой поддержки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не менее 5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предприяти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ям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и организаци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ям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различных форм собственности, поощряющих физическую активность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Заключение соглашений с предприятиями, организациями различных форм собственности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10.10.1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 w:eastAsia="zxx" w:bidi="zxx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 w:eastAsia="zxx" w:bidi="zxx"/>
              </w:rPr>
              <w:t xml:space="preserve">Организация и проведение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 w:eastAsia="zxx" w:bidi="zxx"/>
              </w:rPr>
              <w:t xml:space="preserve">производственной гимнастики на местах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10.12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 w:eastAsia="zxx" w:bidi="zxx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em w:val="none"/>
                <w:lang w:val="ru-RU" w:eastAsia="zxx" w:bidi="zxx"/>
              </w:rPr>
              <w:t xml:space="preserve">Не менее 20 предприятий и организаций различных форм собственности внедрили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em w:val="none"/>
                <w:lang w:val="ru-RU" w:eastAsia="zxx" w:bidi="zxx"/>
              </w:rPr>
              <w:t>систем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em w:val="none"/>
                <w:lang w:val="ru-RU" w:eastAsia="zxx" w:bidi="zxx"/>
              </w:rPr>
              <w:t>у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em w:val="none"/>
                <w:lang w:val="ru-RU" w:eastAsia="zxx" w:bidi="zxx"/>
              </w:rPr>
              <w:t xml:space="preserve"> производственной гимнастики на местах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Отчет 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34" w:right="0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Запущена информационно-коммуникационная кампания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в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«Готов к труду и обороне» (ГТО), и стимулированию работодателей к поощрению физической активности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риказ департамента физической культуры, спорта и дополнительного образования Тюменской области, департамента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 общественным связям, коммуникациям и молодежной политике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мероприятий, направленных на популяризацию физкультурных, спортивных мероприятий, массовых спортивных акций и Всероссийского физкультурно-спортивного комплекса ГТО и вовлечение всех категорий и групп населения в систематические занятия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Организатора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Мероприятия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стартовали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муниципальных районов (городских округов) Тюменской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Аналитические материалы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Проведение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ru-RU"/>
              </w:rPr>
              <w:t xml:space="preserve">мониторинга для оценки эффективности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информационно-коммуникационной кампании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Организатора мероприятий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С учетом результатов мониторинга внесены корректировки в план реализации информационно-коммуникационной кампании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риказ департамента физической культуры, спорта и дополнительного образования Тюменской области, департамента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общественным связям, коммуникациям и молодежной политике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11.3.1.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Разработка концепции создания информационного ресурса «Физическая культура и спорт региона»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Утверждено техническое задание о  создании информационного ресурса «Физическая культура и спорт региона»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Утвержденное техническое задание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Обеспечение деятельности 34 Центров тестирования (в каждом муниципальном образовании) по выполнению нормативов испытаний (тестов) комплекса 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Не менее 55%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населения, выполнивш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их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 (%)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 спортивны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школ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поставлено новое спортивное оборудование и инвентарь для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Заключение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соглашений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Заключены соглашения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 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Проработка соглашений о предоставлении субсидий из федерального бюджета бюджету Тюменской области на приобретение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спортивного оборудования  и инвентар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 спортивного оборудования и инвентар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Проработка соглашений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Подготовлены новые кадры для ведения спортивно-массовой работы с населением и спортивной подготовки, включая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организаций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области, отчеты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обучения по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образовательной программе  инструкторов по спорту, обеспечивающих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организацию спортивно-массовой работы 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организациях, осуществляющих спортивную подготовку, не менее 83% штатных тренеров соответствуют квалификационным требованиями профессиональных стандартов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роведение 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предоставления физкультурно-оздоровительных услуг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физической культуры и спорта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5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предоставления физкультурно-оздоровительных услуг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физической культуры и спорта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Внедрение моделей эффективного контракта, определяющего критерии и показатели эффективности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инструкторов по спорту, тренеров с учетом методических рекомендации Минспорта России о внедрении эффективного контракта, определяющего критерии и показатели эффективности тренеров и иных специалистов системы подготовки спортивного резерва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Осуществлен перевод не менее 80% специалистов на новую модель эффективного контракта, профессиональные стандарты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Отчет государственных (муниципальных ) учреждений сферы физической культуры и спорта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системе подготовки спортивного резерва проведено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около 200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спортивных соревнований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организатора спортивных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результатам официальных спортивных мероприятий не менее 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 занимающихся на этапах спортивной подготовки имеют спортивные разряды и звания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Все (100%) организаци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спортивной подготовки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Тюменской области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Разработка и внедрение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Не менее 21 организации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 базе региональн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спортивной подготовки создан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структурн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подразделени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координации и методическому обеспечению организаций спортивной подготовки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в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Тюменской области в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систематические занятия физической культурой и спортом вовлечено не менее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59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>тыс.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 человек (дополнительно к прогнозному показателю 2020 года)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01.01.</w:t>
              <w:br/>
              <w:t>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15.12.</w:t>
              <w:br/>
              <w:t>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Д.В. Грамотин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ВДЛ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еализация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роект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 по формированию мотивации населения (различных возрастных категорий) к здоровому образу жизни, предусматривающего несколько уровней: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информационно-просветительская работа;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физкультурно-оздоровительные мероприятия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01.01.</w:t>
              <w:br/>
              <w:t>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04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  <w:br/>
              <w:t>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И.Б. Куликова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Разработка проекта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Проведено не менее 10 мероприятий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И.Б. Куликова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муниципальных районов (городских округов) Тюменской областиРП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22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физкультурных и комплексных физкультурных мероприятий для детей и учащейся молодежи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Проведено не м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физкультурных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и комплексных физкульт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урных мероприятий среди лиц средней и старшей возрастных групп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физкультурных и комплексных физкультурных мероприятий среди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реализации ЕКП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многоэтапных фестивал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>ей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  <w:t xml:space="preserve"> Всероссийского физкультурно-спортивного комплекса «Готов к труду и обороне» (ГТО) среди обучающихся общеобразовательных организаций, студентов, трудящихся, а также среди семейных команд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оператора комплекса ГТО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Подготовлен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состоянии физической подготовленности населения, включающий, в том числе данные о показателях развития физической культуры и массового спорта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доступности спортивной инфраструктуры и результатах прохождения испытаний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Е.В. Брохес,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Организационно-методическое содействие созданию и расширению сети студенческих спортивных клубов и спортивных лиг на базе образовательных учреждений среднего профессионального, высшего  образования и спортивных федераций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риказ департамента физической культуры, спорта и дополнительного образования Тюменской области, департамента образования и науки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Не менее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0% общего количества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рофессиональн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й 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образовательн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ых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 xml:space="preserve">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8"/>
                <w:szCs w:val="28"/>
                <w:lang w:val="ru-RU" w:eastAsia="ru-RU" w:bidi="ar-SA"/>
              </w:rPr>
              <w:t>высшего образования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 xml:space="preserve">имеют студенческие спортивные клубы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Реализация мер поддержки СО НКО в сфере физической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Вовлечение представителей общественности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(добровольный персонал), СО НКО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в формирование и предоставление пакета востребованных физкультурно-оздоровительных услуг населению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Не менее 35% услуг предоставляются в рамках сетевого взаимодействия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ru-RU" w:bidi="ar-SA"/>
              </w:rPr>
              <w:t>Не менее 40 СО НКО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, получи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>ли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 w:eastAsia="ru-RU" w:bidi="ar-SA"/>
              </w:rPr>
              <w:t xml:space="preserve"> государственную поддержку на оказание общественно полезных услуг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Обеспечение функционирования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клубов массового спорта «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Спорт по интересам»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М.Н. Паутов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Аналитические материалы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Оказание не менее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7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 xml:space="preserve">% населения, являющихся членами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клуб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а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массового спорта «Спорт по интересам»,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физкультурно-оздоровительных услуг на льготной основе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trike w:val="false"/>
                <w:dstrike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Отчет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Развитие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>и поддержка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eastAsia="zxx" w:bidi="zxx"/>
              </w:rPr>
              <w:t xml:space="preserve"> корпоративного спорта среди работающего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eastAsia="zxx" w:bidi="zxx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eastAsia="zxx" w:bidi="zxx"/>
              </w:rPr>
              <w:t>Предоставление грантовой поддержки не менее 7 предприятиям и организациям различных форм собственности, поощряющих физическую активность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Заключение соглашений с предприятиями, организациями различных форм собственности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zxx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zxx"/>
              </w:rPr>
              <w:t xml:space="preserve">Организация и проведение производственной гимнастики на местах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zxx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xx" w:bidi="zxx"/>
              </w:rPr>
              <w:t>Не менее 35 предприятий и организаций различных форм собственности внедрили систему производственной гимнастики на местах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 w:val="false"/>
                <w:dstrike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 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 менее 30% населения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охвачено мероприятиями информационно-коммуникационной кампании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риказ департамента физической культуры, спорта и дополнительного образования Тюменской области, департамента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общественным связям, коммуникациям и молодежной политике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Организатора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роектов по вовлечению населения в занятия физической культуры, спорта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совместно с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компаниями-производителями спортивного инвентаря и одежды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Аналитические материалы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.3.1.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мониторинга для оценки эффективности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информационно-коммуникационной кампании, проведение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социологического опроса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Организатора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учетом результатов мониторинга внесены корректировки в план реализации информационно-коммуникационной кампании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П.В. Белявский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риказ департамента физической культуры, спорта и дополнительного образования Тюменской области, департамента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общественным связям, коммуникациям и молодежной политике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Обеспечен запуск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информационного ресурса «Физическая культура и спорт региона»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01.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В 26 муниципальных образованиях Тюменской области действуют центры тестирования Всероссийского физкультурно-спортивного комплекса «Готов к труду и обороне» (ГТО), оборудованные малыми спортивными площадками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eastAsia="zxx" w:bidi="ar-SA"/>
              </w:rPr>
              <w:t>Обеспечение деятельности 34 Центров тестирования (в каждом муниципальном образовании) по выполнению нормативов испытаний (тестов) комплекса 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Не менее 60%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населения, выполнивш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их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 (%)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В спортивны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школ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ы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поставлено новое спортивное оборудование и инвентарь для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приведения организаций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Заключение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соглашений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Заключены соглашения о предоставлении субсидий из федерального бюджета бюджет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Тюменской области на 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Проработка соглашений о предоставлении субсидий из федерального бюджета бюджету Тюменской области на приобретение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спортивного оборудования  и инвента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ря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 спортивного оборудования  и инвентар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 xml:space="preserve"> для развития хоккея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учреждения сферы физической культуры и спорта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Тюменской области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поставлен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новое спортивное оборудование и инвентарь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для развития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исполнении соглашения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Проработка соглашений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ru-RU" w:bidi="ar-SA"/>
              </w:rPr>
              <w:t>Заключены соглашения о предоставлении субсидий из федерального бюджета бюджету Тюменской области на приобретение спортивного оборудования и инвентаря для развития футбола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Загул,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Чумакова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Минспортом России и </w:t>
            </w:r>
            <w:r>
              <w:rPr>
                <w:rFonts w:ascii="Times New Roman" w:hAnsi="Times New Roman"/>
                <w:sz w:val="28"/>
                <w:szCs w:val="28"/>
              </w:rPr>
              <w:t>Тюменской областью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Подготовлены новые кадры для ведения спортивно-массовой работы с населением и спортивной подготовки, включая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0,1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инструкторов-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методистов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по спорту,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том числе с квалификацией специалистов центров тестирования Всероссийского физкультурно-спортивного комплекса «Готов к труду и обороне» (ГТО),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0,2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тыс. тренеров организаций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обучения по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образовательной программе  инструкторов по спорту, обеспечивающих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</w:t>
              <w:br/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организациях, осуществляющих спортивную подготовку, не менее 85% штатных тренеров соответствуют квалификационным требованиями профессиональных стандартов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 xml:space="preserve">Организация и проведение курсов повышения квалификации,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практикоориентированны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 xml:space="preserve">х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семинар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, мастер-класс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и других обучающих мероприятий для инструкторо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>в-методистов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zxx" w:eastAsia="zxx" w:bidi="zxx"/>
              </w:rPr>
              <w:t xml:space="preserve"> по спорту и тренеров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Проведение обучения по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типовой образовательной программе  инструкторо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 xml:space="preserve">, обеспечивающих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Организация обучения штатных тренеров организаций,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в т.ч.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осуществляющих спортивную подготовку, не имеющих профильного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33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роведение 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предоставления физкультурно-оздоровительных услуг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физической культуры и спорта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Приказ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Проведено не менее 5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мастер-классов по применению современных методик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предоставления физкультурно-оздоровительных услуг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ри взаимодействии с СО НКО, учреждениями сферы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физической культуры и спорта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, в том числе негосударственного сектора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М.Н. Паутов,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Райдер,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Аналитический отчет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В системе подготовки спортивного резерва проведено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>не менее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200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 w:bidi="ar-SA"/>
              </w:rPr>
              <w:t xml:space="preserve"> спортивных соревнований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 реализации ЕКП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ВДЛ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  <w:br/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организатора спортивных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результатам официальных спортивных мероприятий не менее 40% занимающихся на этапах спортивной подготовки имеют спортивные разряды и звания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Вотинов,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Брохес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Аналитический отчет, отчеты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районов (городских округов) Тюменской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9184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9072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паспорту </w:t>
      </w:r>
      <w:r>
        <w:rPr>
          <w:rFonts w:cs="Times New Roman" w:ascii="Times New Roman" w:hAnsi="Times New Roman"/>
          <w:sz w:val="28"/>
          <w:szCs w:val="28"/>
        </w:rPr>
        <w:t>регионального</w:t>
      </w:r>
      <w:r>
        <w:rPr>
          <w:rFonts w:cs="Times New Roman" w:ascii="Times New Roman" w:hAnsi="Times New Roman"/>
          <w:sz w:val="28"/>
          <w:szCs w:val="28"/>
        </w:rPr>
        <w:t xml:space="preserve"> проекта</w:t>
      </w:r>
    </w:p>
    <w:p>
      <w:pPr>
        <w:pStyle w:val="Normal"/>
        <w:spacing w:lineRule="auto" w:line="240" w:before="0" w:after="0"/>
        <w:ind w:left="9072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«Спорт – норма жизни»</w:t>
      </w:r>
    </w:p>
    <w:p>
      <w:pPr>
        <w:pStyle w:val="Normal"/>
        <w:spacing w:lineRule="auto" w:line="240" w:before="0" w:after="0"/>
        <w:ind w:left="9072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/>
        </w:rPr>
        <w:t xml:space="preserve">Показатели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/>
        </w:rPr>
        <w:t>регионального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/>
        </w:rPr>
        <w:t xml:space="preserve"> проекта по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/>
        </w:rPr>
        <w:t>муниципальным районам (городским округам) Тюменской области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1428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19"/>
        <w:gridCol w:w="1480"/>
        <w:gridCol w:w="1420"/>
        <w:gridCol w:w="1360"/>
        <w:gridCol w:w="1360"/>
        <w:gridCol w:w="1360"/>
        <w:gridCol w:w="1360"/>
        <w:gridCol w:w="1527"/>
      </w:tblGrid>
      <w:tr>
        <w:trPr/>
        <w:tc>
          <w:tcPr>
            <w:tcW w:w="4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 (городской округ) Тюменской области</w:t>
            </w:r>
          </w:p>
        </w:tc>
        <w:tc>
          <w:tcPr>
            <w:tcW w:w="9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 регионального проекта, год</w:t>
            </w:r>
          </w:p>
        </w:tc>
      </w:tr>
      <w:tr>
        <w:trPr/>
        <w:tc>
          <w:tcPr>
            <w:tcW w:w="44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1428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highlight w:val="white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  <w:t xml:space="preserve">Доля детей и молодежи (возраст 3-29 лет),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  <w:t xml:space="preserve">проживающих в Тюменской области,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  <w:t>систематически занимающихся физической культурой и спортом, в общей численности детей и молодежи, 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Армизонский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Аромашевский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>
        <w:trPr>
          <w:trHeight w:val="440" w:hRule="atLeast"/>
        </w:trPr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Бердюжский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Вагайский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Голышмановский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Исетский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Ишим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Нижнетавдинский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Омутинский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Тобольский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Тобольск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Тюмень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Ялуторовск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Ялуторовский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>
        <w:trPr/>
        <w:tc>
          <w:tcPr>
            <w:tcW w:w="1428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Доля граждан среднего возраста (женщины: 30-54 года; мужчины: 30-59 лет),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проживающих в Тюменской области,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>систематически занимающихся физической культурой и спортом, в общей численности граждан среднего возраста, 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Армизонский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Аромашевский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Бердюжский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Вагайский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Голышмановский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Исетский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Ишим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Нижнетавдинский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Омутинский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Тобольский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Тобольск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Тюмень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Ялуторовск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Ялуторовский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>
        <w:trPr/>
        <w:tc>
          <w:tcPr>
            <w:tcW w:w="1428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Доля граждан старшего возраста (женщины: 55-79 лет; мужчины: 60-79 лет),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>проживающих в Тюменской области,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 систематически занимающихся физической культурой и спортом в общей численности граждан старшего возраста, 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Армизонский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Аромашевский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Бердюжский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Вагайский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Голышмановский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Исетский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Ишим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Нижнетавдинский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Омутинский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Тобольский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Тобольск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Тюмень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Ялуторовск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Ялуторовский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>
        <w:trPr/>
        <w:tc>
          <w:tcPr>
            <w:tcW w:w="1428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Уровень обеспеченности граждан,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>проживающих в Тюменской области,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 спортивными сооружениями исходя из единовременной пропускной способности объектов спорта, 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Армизонский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Аромашевский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Бердюжский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Вагайский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Голышмановский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Исетский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Ишим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Нижнетавдинский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Омутинский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Тобольский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Тобольск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Тюмень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Ялуторовск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Ялуторовский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>
        <w:trPr/>
        <w:tc>
          <w:tcPr>
            <w:tcW w:w="1428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Доля занимающихся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 xml:space="preserve">Тюменской области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highlight w:val="white"/>
                <w:lang w:val="ru-RU" w:bidi="ar-SA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Армизонский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Аромашевский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Бердюжский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Вагайский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Голышмановский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Исетский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Ишим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Нижнетавдинский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Омутинский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Тобольский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Тобольск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Тюмень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Уватский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Юргинский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Ялуторовск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Ялуторовский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Ярковский район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3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ЕТОДИКА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расчета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дополнительного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показател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регионального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352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25"/>
        <w:gridCol w:w="3055"/>
        <w:gridCol w:w="1980"/>
        <w:gridCol w:w="1760"/>
        <w:gridCol w:w="1920"/>
        <w:gridCol w:w="1820"/>
        <w:gridCol w:w="1700"/>
        <w:gridCol w:w="1592"/>
      </w:tblGrid>
      <w:tr>
        <w:trPr>
          <w:trHeight w:val="341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>
        <w:trPr>
          <w:trHeight w:val="341" w:hRule="atLeast"/>
        </w:trPr>
        <w:tc>
          <w:tcPr>
            <w:tcW w:w="14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</w:tr>
      <w:tr>
        <w:trPr>
          <w:trHeight w:val="341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8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Дз = Чзсп/Чз х 100, где,</w:t>
            </w:r>
          </w:p>
          <w:p>
            <w:pPr>
              <w:pStyle w:val="Style28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>
            <w:pPr>
              <w:pStyle w:val="Style28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Чзсп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ным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и федерального статистического наблюдения по форме №5-ФК «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Сведения по организациям, осуществляющим спортивную подготовку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»;</w:t>
            </w:r>
          </w:p>
          <w:p>
            <w:pPr>
              <w:pStyle w:val="Style28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Чз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</w:p>
          <w:p>
            <w:pPr>
              <w:pStyle w:val="Style28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Сведения по организациям, осуществляющим спортивную подгото</w:t>
            </w:r>
            <w:r>
              <w:rPr>
                <w:rFonts w:eastAsia="Times New Roman" w:cs="Times New Roman" w:ascii="Arial" w:hAnsi="Arial"/>
                <w:color w:val="000000"/>
                <w:sz w:val="26"/>
                <w:szCs w:val="26"/>
                <w:lang w:bidi="ar-SA"/>
              </w:rPr>
              <w:t>вку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рма № 5-ФК «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Сведения по организациям, осуществляющим спортивную подготовку», приказ Росстата от 22.11.2017 № 773 (ред. от 14.12.2018)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Департамент физической культуры, спорта и дополнительного образования Тюменской области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Тюменской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муниципальным районам (городским округам) Тюменской области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pageBreakBefore w:val="false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yellow"/>
          <w:lang w:eastAsia="ru-RU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1418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129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1.%1."/>
      <w:lvlJc w:val="left"/>
      <w:pPr>
        <w:ind w:left="66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3">
    <w:lvl w:ilvl="0">
      <w:start w:val="1"/>
      <w:numFmt w:val="decimal"/>
      <w:lvlText w:val="1.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63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265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qFormat/>
    <w:rPr>
      <w:sz w:val="22"/>
      <w:szCs w:val="22"/>
    </w:rPr>
  </w:style>
  <w:style w:type="character" w:styleId="Style19">
    <w:name w:val="Нижний колонтитул Знак"/>
    <w:qFormat/>
    <w:rPr>
      <w:sz w:val="22"/>
      <w:szCs w:val="22"/>
    </w:rPr>
  </w:style>
  <w:style w:type="character" w:styleId="Style20">
    <w:name w:val="Номер страницы"/>
    <w:basedOn w:val="Style14"/>
    <w:rPr/>
  </w:style>
  <w:style w:type="character" w:styleId="Style21">
    <w:name w:val="Выделение"/>
    <w:qFormat/>
    <w:rPr>
      <w:i/>
      <w:iCs/>
    </w:rPr>
  </w:style>
  <w:style w:type="character" w:styleId="Style22">
    <w:name w:val="Символ нумераци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9">
    <w:name w:val="Footnote Text"/>
    <w:basedOn w:val="Normal"/>
    <w:pPr>
      <w:spacing w:lineRule="atLeast" w:line="360" w:before="0" w:after="0"/>
      <w:jc w:val="both"/>
    </w:pPr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Style30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2732</TotalTime>
  <Application>LibreOffice/5.3.7.2$Windows_x86 LibreOffice_project/6b8ed514a9f8b44d37a1b96673cbbdd077e24059</Application>
  <Pages>129</Pages>
  <Words>21777</Words>
  <Characters>157522</Characters>
  <CharactersWithSpaces>176286</CharactersWithSpaces>
  <Paragraphs>3963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2018-07-18T04:30:00Z</dcterms:created>
  <dc:creator>prokopenkova</dc:creator>
  <dc:description/>
  <dc:language>ru-RU</dc:language>
  <cp:lastModifiedBy/>
  <cp:lastPrinted>2019-03-28T20:46:06Z</cp:lastPrinted>
  <dcterms:modified xsi:type="dcterms:W3CDTF">2019-09-06T14:41:26Z</dcterms:modified>
  <cp:revision>352</cp:revision>
  <dc:subject/>
  <dc:title/>
</cp:coreProperties>
</file>